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73" w:rsidRDefault="00626A73" w:rsidP="00626A73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pict>
          <v:rect id="สี่เหลี่ยมผืนผ้า 98" o:spid="_x0000_s1026" style="position:absolute;left:0;text-align:left;margin-left:4.05pt;margin-top:6.75pt;width:198pt;height:3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" filled="f" fillcolor="silver" stroked="f">
            <v:fill opacity="27499f"/>
            <v:textbox>
              <w:txbxContent>
                <w:p w:rsidR="00626A73" w:rsidRPr="00626A73" w:rsidRDefault="00626A73" w:rsidP="00626A73">
                  <w:pPr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626A73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โครงสร้างการกำหนดส่วนราชการ</w:t>
                  </w:r>
                </w:p>
                <w:p w:rsidR="00626A73" w:rsidRDefault="00626A73" w:rsidP="00626A73">
                  <w:pPr>
                    <w:rPr>
                      <w:rFonts w:hint="cs"/>
                    </w:rPr>
                  </w:pPr>
                </w:p>
                <w:p w:rsidR="00626A73" w:rsidRDefault="00626A73" w:rsidP="00626A73">
                  <w:pPr>
                    <w:rPr>
                      <w:rFonts w:hint="cs"/>
                    </w:rPr>
                  </w:pPr>
                </w:p>
                <w:p w:rsidR="00626A73" w:rsidRDefault="00626A73" w:rsidP="00626A73">
                  <w:pPr>
                    <w:rPr>
                      <w:rFonts w:hint="cs"/>
                    </w:rPr>
                  </w:pPr>
                </w:p>
                <w:p w:rsidR="00626A73" w:rsidRDefault="00626A73" w:rsidP="00626A73">
                  <w:pPr>
                    <w:rPr>
                      <w:rFonts w:hint="cs"/>
                    </w:rPr>
                  </w:pPr>
                </w:p>
                <w:p w:rsidR="00626A73" w:rsidRDefault="00626A73" w:rsidP="00626A73"/>
                <w:p w:rsidR="00626A73" w:rsidRDefault="00626A73" w:rsidP="00626A73"/>
              </w:txbxContent>
            </v:textbox>
          </v:rect>
        </w:pict>
      </w:r>
    </w:p>
    <w:p w:rsidR="00626A73" w:rsidRDefault="00626A73" w:rsidP="00626A73">
      <w:pPr>
        <w:ind w:firstLine="144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626A73" w:rsidRPr="00392BC0" w:rsidRDefault="00626A73" w:rsidP="00626A7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>จากสภาพปัญหา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ขององค์การบริหารส่วนตำบลเขากระปุก มีภารกิจ อำนาจหน้าที่ที่จะต้องดำเนินการแก้ไขปัญหาดังกล่าวภายในอำนาจหน้าที่ที่กำหนดไว้ใน</w:t>
      </w:r>
      <w:r w:rsidRPr="00392BC0">
        <w:rPr>
          <w:rFonts w:ascii="TH SarabunIT๙" w:hAnsi="TH SarabunIT๙" w:cs="TH SarabunIT๙"/>
          <w:sz w:val="32"/>
          <w:szCs w:val="32"/>
          <w:cs/>
        </w:rPr>
        <w:t xml:space="preserve"> พระราชบัญญัติสภาตำบลและองค์การบริหารส่วนตำบล พ.ศ.๒๕๓๗และตามพระราชบัญญัติกำหนดแผนและขั้นตอนการกระจายอำนาจ พ.ศ.๒๕๔๒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โดยมีการกำหนดโ</w:t>
      </w:r>
      <w:r w:rsidRPr="00392BC0">
        <w:rPr>
          <w:rFonts w:ascii="TH SarabunIT๙" w:hAnsi="TH SarabunIT๙" w:cs="TH SarabunIT๙"/>
          <w:sz w:val="32"/>
          <w:szCs w:val="32"/>
          <w:cs/>
        </w:rPr>
        <w:t>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 </w:t>
      </w:r>
      <w:r w:rsidRPr="00392BC0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626A73" w:rsidRPr="00392BC0" w:rsidRDefault="00626A73" w:rsidP="00626A7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sz w:val="32"/>
          <w:szCs w:val="32"/>
          <w:cs/>
        </w:rPr>
        <w:tab/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๘</w:t>
      </w:r>
      <w:r w:rsidRPr="00392BC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392BC0">
        <w:rPr>
          <w:rFonts w:ascii="TH SarabunIT๙" w:hAnsi="TH SarabunIT๙" w:cs="TH SarabunIT๙"/>
          <w:b/>
          <w:bCs/>
          <w:sz w:val="32"/>
          <w:szCs w:val="32"/>
          <w:cs/>
        </w:rPr>
        <w:t>๑โครงสร้างส่วนราชการ</w:t>
      </w:r>
      <w:r w:rsidRPr="00392BC0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ขององค์การบริหารส่วนตำบลเขากระปุก ประกอบด้วย สำนักปลัด กองคลังกองช่าง กองการศึกษา ศาสนาและวัฒนธรรมทำให้องค์การบริหารส่วนตำบลเขากระปุก มีโครงสร้างหน้าที่ ความรับผิดชอบของส่วนราชการต่าง ๆ และการแบ่งงานภายในส่วนราชการภายใน ตามรายละเอียดดังนี้</w:t>
      </w:r>
    </w:p>
    <w:p w:rsidR="00626A73" w:rsidRDefault="00626A73" w:rsidP="00626A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26A73" w:rsidRDefault="00626A73" w:rsidP="00626A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26A73" w:rsidRPr="00392BC0" w:rsidRDefault="00626A73" w:rsidP="00626A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3969"/>
        <w:gridCol w:w="1242"/>
      </w:tblGrid>
      <w:tr w:rsidR="00626A73" w:rsidRPr="00392BC0" w:rsidTr="00CB053B">
        <w:tc>
          <w:tcPr>
            <w:tcW w:w="4059" w:type="dxa"/>
          </w:tcPr>
          <w:p w:rsidR="00626A73" w:rsidRPr="00392BC0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โครงสร้างตามแผนอัตรากำลังปัจจุบัน</w:t>
            </w:r>
          </w:p>
          <w:p w:rsidR="00626A73" w:rsidRPr="00392BC0" w:rsidRDefault="00626A73" w:rsidP="00CB0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๒๕๖๐)</w:t>
            </w:r>
          </w:p>
        </w:tc>
        <w:tc>
          <w:tcPr>
            <w:tcW w:w="3969" w:type="dxa"/>
          </w:tcPr>
          <w:p w:rsidR="00626A73" w:rsidRPr="00392BC0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งใหม่</w:t>
            </w:r>
          </w:p>
          <w:p w:rsidR="00626A73" w:rsidRPr="00392BC0" w:rsidRDefault="00626A73" w:rsidP="00CB053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61-2563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1242" w:type="dxa"/>
          </w:tcPr>
          <w:p w:rsidR="00626A73" w:rsidRPr="00392BC0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26A73" w:rsidRPr="00392BC0" w:rsidTr="00CB053B">
        <w:trPr>
          <w:trHeight w:val="420"/>
        </w:trPr>
        <w:tc>
          <w:tcPr>
            <w:tcW w:w="4059" w:type="dxa"/>
          </w:tcPr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๑.สำนักปลัด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งานธุรการ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งานการบริหารงานบุคคล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งานการเลือกตั้งและทะเบียนข้อมูล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งานการตรวจสอบภายใน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งานกิจการสภา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งานอำนวยการและข้อมูลข่าวสาร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งานเลขานุการ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งานสวัสดิการและพัฒนาชุมชน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งานการส่งเสริมการเกษตร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งานส่งเสริมสาธารณสุข และสิ่งแวดล้อม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งานเทคโนโลยีและสารสนเทศ</w:t>
            </w:r>
          </w:p>
        </w:tc>
        <w:tc>
          <w:tcPr>
            <w:tcW w:w="3969" w:type="dxa"/>
          </w:tcPr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๑.สำนักปลัด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งานบริหารงานทั่วไป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งานธุรการ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งานการบริหารงานบุคคล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งานการเลือกตั้งและทะเบียนข้อมูล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งานการตรวจสอบภายใน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งานกิจการสภา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งานอำนวยการและข้อมูลข่าวสาร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งานเลขานุการ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งานสวัสดิการและพัฒนาชุมชน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งานการส่งเสริมการเกษตร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งานส่งเสริมสาธารณสุข และสิ่งแวดล้อม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งานเทคโนโลยีและสารสนเทศ</w:t>
            </w:r>
          </w:p>
        </w:tc>
        <w:tc>
          <w:tcPr>
            <w:tcW w:w="1242" w:type="dxa"/>
          </w:tcPr>
          <w:p w:rsidR="00626A73" w:rsidRPr="00392BC0" w:rsidRDefault="00626A73" w:rsidP="00CB053B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Pr="00392BC0" w:rsidRDefault="00626A73" w:rsidP="00626A73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4111"/>
        <w:gridCol w:w="1100"/>
      </w:tblGrid>
      <w:tr w:rsidR="00626A73" w:rsidRPr="00392BC0" w:rsidTr="00CB053B">
        <w:tc>
          <w:tcPr>
            <w:tcW w:w="4059" w:type="dxa"/>
          </w:tcPr>
          <w:p w:rsidR="00626A73" w:rsidRPr="00392BC0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โครงสร้างตามแผนอัตรากำลังปัจจุบัน</w:t>
            </w:r>
          </w:p>
          <w:p w:rsidR="00626A73" w:rsidRPr="00392BC0" w:rsidRDefault="00626A73" w:rsidP="00CB05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๒๕๕๘</w:t>
            </w: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๒๕๖๐</w:t>
            </w: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4111" w:type="dxa"/>
          </w:tcPr>
          <w:p w:rsidR="00626A73" w:rsidRPr="00392BC0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โครงสร้างตามแผนอัตรากำลั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งใหม่</w:t>
            </w:r>
          </w:p>
          <w:p w:rsidR="00626A73" w:rsidRPr="00392BC0" w:rsidRDefault="00626A73" w:rsidP="00CB053B">
            <w:pPr>
              <w:jc w:val="center"/>
              <w:rPr>
                <w:rFonts w:ascii="TH SarabunIT๙" w:hAnsi="TH SarabunIT๙" w:cs="TH SarabunIT๙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61-2563</w:t>
            </w: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100" w:type="dxa"/>
          </w:tcPr>
          <w:p w:rsidR="00626A73" w:rsidRPr="00392BC0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92BC0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626A73" w:rsidRPr="00392BC0" w:rsidTr="00CB053B">
        <w:trPr>
          <w:trHeight w:val="420"/>
        </w:trPr>
        <w:tc>
          <w:tcPr>
            <w:tcW w:w="4059" w:type="dxa"/>
          </w:tcPr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งานนโยบายและแผน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งานนโยบายและแผนพัฒนา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งานข้อมูลและการประชาสัมพันธ์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งานสารสนเทศและระบบคอมพิวเตอร์</w:t>
            </w:r>
          </w:p>
          <w:p w:rsidR="00626A73" w:rsidRPr="00392BC0" w:rsidRDefault="00626A73" w:rsidP="00CB053B">
            <w:pPr>
              <w:ind w:left="30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งานงบประมาณ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งานกฎหมายและคดี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งานกฎหมายและคดี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งานการดำเนินการทางคดีและศาลปกครอง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งานการร้องเรียนร้องทุกข์และอุทธรณ์</w:t>
            </w:r>
          </w:p>
          <w:p w:rsidR="00626A73" w:rsidRPr="00392BC0" w:rsidRDefault="00626A73" w:rsidP="00CB053B">
            <w:pPr>
              <w:ind w:left="390" w:hanging="3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งานข้อบัญญัติ และระเบียบ</w:t>
            </w:r>
          </w:p>
          <w:p w:rsidR="00626A73" w:rsidRPr="00392BC0" w:rsidRDefault="00626A73" w:rsidP="00CB053B">
            <w:pPr>
              <w:ind w:left="390" w:hanging="39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</w:p>
          <w:p w:rsidR="00626A73" w:rsidRPr="00392BC0" w:rsidRDefault="00626A73" w:rsidP="00CB05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  -  งานการอำนวยการ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งานการป้องกัน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งานการช่วยเหลือฟื้นฟู   </w:t>
            </w:r>
          </w:p>
          <w:p w:rsidR="00626A73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งานการกู้ภัย</w:t>
            </w:r>
          </w:p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กองคลัง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๒.๑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งานการเงิน</w:t>
            </w:r>
          </w:p>
          <w:p w:rsidR="00626A73" w:rsidRPr="00392BC0" w:rsidRDefault="00626A73" w:rsidP="00CB05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-  งานการเงิน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งานการรับ -เบิกจ่ายเงิน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งานการจัดทำฎีกาเบิกจ่ายเงิน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งานการเก็บรักษาเงิน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งานบัญชี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งานการบัญชี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งานการทะเบียนคุมการเบิกจ่ายเงิน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งานงบการเงินและงบทดลอง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งานงบแสดงฐานะทางการเงิน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งานทะเบียนทรัพย์สินและแผนที่ภาษี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งานพัสดุ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งานทะเบียนเบิกจ่ายวัสดุครุภัณฑ์และยานพาหนะ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งานพัฒนารายได้และจัดเก็บรายได้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งานภาษีอากร  ค่าธรรมเนียมและค่าเช่า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งานการพัฒนารายได้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งานการควบคุมกิจการค้าและค่าปรับ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งานการทะเบียนควบคุมและเร่งรัดรายได้</w:t>
            </w:r>
          </w:p>
        </w:tc>
        <w:tc>
          <w:tcPr>
            <w:tcW w:w="4111" w:type="dxa"/>
          </w:tcPr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๑.๒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งานนโยบายและแผน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งานนโยบายและแผนพัฒนา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งานวิชาการ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งานข้อมูลและการประชาสัมพันธ์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งานสารสนเทศและระบบคอมพิวเตอร์</w:t>
            </w:r>
          </w:p>
          <w:p w:rsidR="00626A73" w:rsidRPr="00392BC0" w:rsidRDefault="00626A73" w:rsidP="00CB053B">
            <w:pPr>
              <w:ind w:left="30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งานงบประมาณ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๑.๓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งานกฎหมายและคดี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งานกฎหมายและคดี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งานการดำเนินการทางคดีและศาลปกครอง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งานการร้องเรียนร้องทุกข์และอุทธรณ์</w:t>
            </w:r>
          </w:p>
          <w:p w:rsidR="00626A73" w:rsidRPr="00392BC0" w:rsidRDefault="00626A73" w:rsidP="00CB053B">
            <w:pPr>
              <w:ind w:left="390" w:hanging="3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งานข้อบัญญัติ และระเบียบ</w:t>
            </w:r>
          </w:p>
          <w:p w:rsidR="00626A73" w:rsidRPr="00392BC0" w:rsidRDefault="00626A73" w:rsidP="00CB053B">
            <w:pPr>
              <w:ind w:left="390" w:hanging="390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๑.๔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งานป้องกันและบรรเทาสาธารณภัย</w:t>
            </w:r>
          </w:p>
          <w:p w:rsidR="00626A73" w:rsidRPr="00392BC0" w:rsidRDefault="00626A73" w:rsidP="00CB05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  -  งานการอำนวยการ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งานการป้องกัน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งานการช่วยเหลือฟื้นฟู   </w:t>
            </w:r>
          </w:p>
          <w:p w:rsidR="00626A73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งานการกู้ภัย</w:t>
            </w:r>
          </w:p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๒. กองคลัง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๒.๑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งานการเงิน</w:t>
            </w:r>
          </w:p>
          <w:p w:rsidR="00626A73" w:rsidRPr="00392BC0" w:rsidRDefault="00626A73" w:rsidP="00CB053B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cs/>
              </w:rPr>
              <w:t xml:space="preserve">     -  งานการเงิน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งานการรับ -เบิกจ่ายเงิน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งานการจัดทำฎีกาเบิกจ่ายเงิน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งานการเก็บรักษาเงิน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งานบัญชี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งานการบัญชี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งานการทะเบียนคุมการเบิกจ่ายเงิน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งานงบการเงินและงบทดลอง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งานงบแสดงฐานะทางการเงิน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งานทะเบียนทรัพย์สินและพัสดุ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งานทะเบียนทรัพย์สินและแผนที่ภาษี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งานพัสดุ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งานทะเบียนเบิกจ่ายวัสดุครุภัณฑ์และยานพาหนะ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๒.๔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งานพัฒนารายได้และจัดเก็บรายได้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งานภาษีอากร  ค่าธรรมเนียมและค่าเช่า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งานการพัฒนารายได้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งานการควบคุมกิจการค้าและค่าปรับ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งานการทะเบียนควบคุมและเร่งรัดรายได้</w:t>
            </w:r>
          </w:p>
        </w:tc>
        <w:tc>
          <w:tcPr>
            <w:tcW w:w="1100" w:type="dxa"/>
          </w:tcPr>
          <w:p w:rsidR="00626A73" w:rsidRPr="00392BC0" w:rsidRDefault="00626A73" w:rsidP="00CB053B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626A73" w:rsidRPr="00392BC0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Pr="00392BC0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26A73" w:rsidRDefault="00626A73" w:rsidP="00626A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1"/>
        <w:gridCol w:w="4111"/>
        <w:gridCol w:w="958"/>
      </w:tblGrid>
      <w:tr w:rsidR="00626A73" w:rsidRPr="00392BC0" w:rsidTr="00CB053B">
        <w:trPr>
          <w:trHeight w:val="4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BC2F3F" w:rsidRDefault="00626A73" w:rsidP="00CB05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โครงสร้างตามแผนอัตรากำลังปัจจุบัน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๒๕๕๘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๒๕๖๐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BC2F3F" w:rsidRDefault="00626A73" w:rsidP="00CB05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โครงสร้างตามแผนอัตรากำลัง</w:t>
            </w:r>
            <w:r w:rsidRPr="00BC2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ใหม่</w:t>
            </w:r>
          </w:p>
          <w:p w:rsidR="00626A73" w:rsidRPr="00BC2F3F" w:rsidRDefault="00626A73" w:rsidP="00CB05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</w:t>
            </w:r>
            <w:r w:rsidRPr="00BC2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61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BC2F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๒๕๖</w:t>
            </w:r>
            <w:r w:rsidRPr="00BC2F3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BC2F3F" w:rsidRDefault="00626A73" w:rsidP="00CB053B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BC2F3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หมายเหตุ</w:t>
            </w:r>
          </w:p>
        </w:tc>
      </w:tr>
      <w:tr w:rsidR="00626A73" w:rsidRPr="00392BC0" w:rsidTr="00CB053B">
        <w:trPr>
          <w:trHeight w:val="4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 กองช่าง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งานก่อสร้าง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งานการก่อสร้างและบูรณะถนน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งานการก่อสร้างและบูรณะสะพานและโครงการพิเศษ</w:t>
            </w:r>
          </w:p>
          <w:p w:rsidR="00626A73" w:rsidRPr="00392BC0" w:rsidRDefault="00626A73" w:rsidP="00CB053B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งานระบบข้อมูลและแผนที่เส้นทางคมนาคม</w:t>
            </w:r>
          </w:p>
          <w:p w:rsidR="00626A73" w:rsidRPr="00392BC0" w:rsidRDefault="00626A73" w:rsidP="00CB053B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งานการบำรุงรักษาเครื่องจักรและยานพาหนะ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งานออกแบบและควบคุมอาคาร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งานวิศวกรรม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งานการประเมินราคา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งานสถาปัตยกรรมและมัณฑนศิลป์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งานการควบคุมการก่อสร้างอาคาร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งานการบริการข้อมูลและหลักเกณฑ์</w:t>
            </w:r>
          </w:p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งานการออกแบบ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งานผังเมือง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งานการสำรวจและแผนที่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งานการวางผังพัฒนาเมือง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งานการควบคุมทางผังเมือง</w:t>
            </w:r>
          </w:p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งานการจัดรูปที่ดินและฟื้นฟูเมือง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๓. กองช่าง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๓.๑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งานก่อสร้าง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งานการก่อสร้างและบูรณะถนน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งานการก่อสร้างและบูรณะสะพานและโครงการพิเศษ</w:t>
            </w:r>
          </w:p>
          <w:p w:rsidR="00626A73" w:rsidRPr="00392BC0" w:rsidRDefault="00626A73" w:rsidP="00CB053B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งานระบบข้อมูลและแผนที่เส้นทางคมนาคม</w:t>
            </w:r>
          </w:p>
          <w:p w:rsidR="00626A73" w:rsidRPr="00392BC0" w:rsidRDefault="00626A73" w:rsidP="00CB053B">
            <w:pPr>
              <w:ind w:left="601" w:hanging="601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งานการบำรุงรักษาเครื่องจักรและยานพาหนะ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งานออกแบบและควบคุมอาคาร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งานวิศวกรรม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งานการประเมินราคา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งานสถาปัตยกรรมและมัณฑนศิลป์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งานการควบคุมการก่อสร้างอาคาร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งานการบริการข้อมูลและหลักเกณฑ์</w:t>
            </w:r>
          </w:p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งานการออกแบบ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๓.๓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งานผังเมือง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งานการสำรวจและแผนที่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งานการวางผังพัฒนาเมือง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งานการควบคุมทางผังเมือง</w:t>
            </w:r>
          </w:p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งานการจัดรูปที่ดินและฟื้นฟูเมือง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392BC0" w:rsidRDefault="00626A73" w:rsidP="00CB053B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626A73" w:rsidRPr="00392BC0" w:rsidTr="00CB053B">
        <w:trPr>
          <w:trHeight w:val="420"/>
        </w:trPr>
        <w:tc>
          <w:tcPr>
            <w:tcW w:w="4201" w:type="dxa"/>
          </w:tcPr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งานการประสานสาธารณูปโภคและกิจการประปา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งานการขนส่งและวิศวกรรมจราจร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งานการระบายน้ำ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งานการจัดตกแต่งสถานที่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งานไฟฟ้าสาธารณะ</w:t>
            </w:r>
          </w:p>
        </w:tc>
        <w:tc>
          <w:tcPr>
            <w:tcW w:w="4111" w:type="dxa"/>
          </w:tcPr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๓.๔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งานประสานสาธารณูปโภค</w:t>
            </w:r>
          </w:p>
          <w:p w:rsidR="00626A73" w:rsidRPr="00392BC0" w:rsidRDefault="00626A73" w:rsidP="00CB053B">
            <w:pPr>
              <w:ind w:left="459" w:hanging="459"/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งานการประสานสาธารณูปโภคและกิจการประปา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งานการขนส่งและวิศวกรรมจราจร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งานการระบายน้ำ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งานการจัดตกแต่งสถานที่</w:t>
            </w:r>
          </w:p>
          <w:p w:rsidR="00626A73" w:rsidRPr="00392BC0" w:rsidRDefault="00626A73" w:rsidP="00CB053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cs/>
              </w:rPr>
              <w:t>งานไฟฟ้าสาธารณะ</w:t>
            </w:r>
          </w:p>
        </w:tc>
        <w:tc>
          <w:tcPr>
            <w:tcW w:w="958" w:type="dxa"/>
          </w:tcPr>
          <w:p w:rsidR="00626A73" w:rsidRPr="00392BC0" w:rsidRDefault="00626A73" w:rsidP="00CB053B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  <w:tr w:rsidR="00626A73" w:rsidRPr="00392BC0" w:rsidTr="00CB053B">
        <w:trPr>
          <w:trHeight w:val="42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๔. กองการศึกษา ศาสนาและวัฒนธรรม </w:t>
            </w:r>
          </w:p>
          <w:p w:rsidR="00626A73" w:rsidRPr="00392BC0" w:rsidRDefault="00626A73" w:rsidP="00CB053B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งานบริหารการศึกษา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งานบริหารวิชาการ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งานนิเทศการศึกษา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งานเทคโนโลยีการศึกษา</w:t>
            </w:r>
          </w:p>
          <w:p w:rsidR="00626A73" w:rsidRPr="00392BC0" w:rsidRDefault="00626A73" w:rsidP="00CB053B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๔.๒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งานกิจการโรงเรียน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งานจัดการศึกษา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งานพลศึกษา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งานศูนย์พัฒนาเด็กเล็ก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งานทดสอบประเมินผลและตรวจวัดผลโรงเรียน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งานบริการและบำรุงสถานศึกษา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งานส่งเสริมการศึกษา ศาสนา และวัฒนธรรม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งานกิจการศาสนา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งานส่งเสริมประเพณี ศิลปะ และวัฒนธรรม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งานกิจกรรมพัฒนาเด็กและเยาวชน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งานกิจกรรมกีฬาและนันทนาการ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งานการศึกษานอกระบบ และส่งเสริมอาชีพ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392BC0" w:rsidRDefault="00626A73" w:rsidP="00CB053B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๔. กองการศึกษา ศาสนาและวัฒนธรรม </w:t>
            </w:r>
          </w:p>
          <w:p w:rsidR="00626A73" w:rsidRPr="00392BC0" w:rsidRDefault="00626A73" w:rsidP="00CB053B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งานบริหารการศึกษา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งานบริหารวิชาการ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</w:rPr>
              <w:t xml:space="preserve">      -  </w:t>
            </w: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>งานนิเทศการศึกษา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-  งานเทคโนโลยีการศึกษา</w:t>
            </w:r>
          </w:p>
          <w:p w:rsidR="00626A73" w:rsidRPr="00392BC0" w:rsidRDefault="00626A73" w:rsidP="00CB053B">
            <w:pPr>
              <w:pStyle w:val="3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๔.๒ 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งานกิจการโรงเรียน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งานจัดการศึกษา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งานพลศึกษา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งานศูนย์พัฒนาเด็กเล็ก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งานทดสอบประเมินผลและตรวจวัดผลโรงเรียน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งานบริการและบำรุงสถานศึกษา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๔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๓</w:t>
            </w:r>
            <w:r w:rsidRPr="00392BC0">
              <w:rPr>
                <w:rFonts w:ascii="TH SarabunIT๙" w:hAnsi="TH SarabunIT๙" w:cs="TH SarabunIT๙"/>
                <w:b/>
                <w:bCs/>
                <w:sz w:val="28"/>
                <w:szCs w:val="28"/>
                <w:u w:val="single"/>
                <w:cs/>
              </w:rPr>
              <w:t>งานส่งเสริมการศึกษา ศาสนา และวัฒนธรรม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งานกิจการศาสนา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งานส่งเสริมประเพณี ศิลปะ และวัฒนธรรม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งานกิจกรรมพัฒนาเด็กและเยาวชน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งานกิจกรรมกีฬาและนันทนาการ</w:t>
            </w:r>
          </w:p>
          <w:p w:rsidR="00626A73" w:rsidRPr="00392BC0" w:rsidRDefault="00626A73" w:rsidP="00CB053B">
            <w:pPr>
              <w:pStyle w:val="3"/>
              <w:spacing w:after="0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92BC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-  งานการศึกษานอกระบบ และส่งเสริมอาชีพ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A73" w:rsidRPr="00392BC0" w:rsidRDefault="00626A73" w:rsidP="00CB053B">
            <w:pPr>
              <w:pStyle w:val="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</w:tc>
      </w:tr>
    </w:tbl>
    <w:p w:rsidR="003F121B" w:rsidRPr="00626A73" w:rsidRDefault="003F121B">
      <w:pPr>
        <w:rPr>
          <w:rFonts w:hint="cs"/>
        </w:rPr>
      </w:pPr>
    </w:p>
    <w:sectPr w:rsidR="003F121B" w:rsidRPr="00626A73" w:rsidSect="00626A73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626A73"/>
    <w:rsid w:val="001F1642"/>
    <w:rsid w:val="003F121B"/>
    <w:rsid w:val="00454E94"/>
    <w:rsid w:val="00626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A73"/>
    <w:pPr>
      <w:spacing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qFormat/>
    <w:rsid w:val="00626A73"/>
    <w:pPr>
      <w:keepNext/>
      <w:jc w:val="right"/>
      <w:outlineLvl w:val="1"/>
    </w:pPr>
    <w:rPr>
      <w:rFonts w:ascii="Angsana New" w:hAnsi="Angsan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626A73"/>
    <w:rPr>
      <w:rFonts w:ascii="Angsana New" w:eastAsia="Times New Roman" w:hAnsi="Angsana New" w:cs="Angsana New"/>
      <w:b/>
      <w:bCs/>
      <w:sz w:val="40"/>
      <w:szCs w:val="40"/>
    </w:rPr>
  </w:style>
  <w:style w:type="paragraph" w:styleId="a3">
    <w:name w:val="header"/>
    <w:basedOn w:val="a"/>
    <w:link w:val="a4"/>
    <w:uiPriority w:val="99"/>
    <w:rsid w:val="00626A73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26A73"/>
    <w:rPr>
      <w:rFonts w:ascii="Times New Roman" w:eastAsia="Times New Roman" w:hAnsi="Times New Roman" w:cs="Angsana New"/>
      <w:sz w:val="24"/>
    </w:rPr>
  </w:style>
  <w:style w:type="paragraph" w:styleId="3">
    <w:name w:val="Body Text 3"/>
    <w:basedOn w:val="a"/>
    <w:link w:val="30"/>
    <w:rsid w:val="00626A73"/>
    <w:pPr>
      <w:spacing w:after="120"/>
    </w:pPr>
    <w:rPr>
      <w:sz w:val="16"/>
      <w:szCs w:val="18"/>
    </w:rPr>
  </w:style>
  <w:style w:type="character" w:customStyle="1" w:styleId="30">
    <w:name w:val="เนื้อความ 3 อักขระ"/>
    <w:basedOn w:val="a0"/>
    <w:link w:val="3"/>
    <w:rsid w:val="00626A73"/>
    <w:rPr>
      <w:rFonts w:ascii="Times New Roman" w:eastAsia="Times New Roman" w:hAnsi="Times New Roman" w:cs="Angsana New"/>
      <w:sz w:val="16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952</Words>
  <Characters>5427</Characters>
  <Application>Microsoft Office Word</Application>
  <DocSecurity>0</DocSecurity>
  <Lines>45</Lines>
  <Paragraphs>12</Paragraphs>
  <ScaleCrop>false</ScaleCrop>
  <Company>Microsoft</Company>
  <LinksUpToDate>false</LinksUpToDate>
  <CharactersWithSpaces>6367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2017-10-30T16:57:00Z</dcterms:created>
  <dcterms:modified xsi:type="dcterms:W3CDTF">2017-10-30T17:02:00Z</dcterms:modified>
</cp:coreProperties>
</file>